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8AA" w:rsidRDefault="000978AA" w:rsidP="000978AA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bookmarkStart w:id="0" w:name="_GoBack"/>
      <w:bookmarkEnd w:id="0"/>
      <w:r w:rsidRPr="000978AA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2019 год</w:t>
      </w:r>
    </w:p>
    <w:p w:rsidR="000978AA" w:rsidRDefault="000978AA" w:rsidP="000978AA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2019 год завершили прохождение дополнительной диспансеризации взрослого населения 5844 человек, что составляет 100%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1294 человек, что составляет 22,1% от осмотренных лиц. Со второй группой здоровья -1384 человек- 23,7% , с третьей группой здоровья -3166 человек, что составляет 54,2%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21,4%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49,4%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1,9%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1,3%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3,3%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нервной системы 1,9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Дополнительная</w:t>
      </w:r>
      <w:r>
        <w:rPr>
          <w:rFonts w:ascii="Helvetica" w:hAnsi="Helvetica" w:cs="Helvetica"/>
          <w:color w:val="0C4126"/>
          <w:sz w:val="29"/>
          <w:szCs w:val="29"/>
        </w:rPr>
        <w:t xml:space="preserve"> диспансеризация 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11 месяцев 2019 года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11 месяцев 2019 года завершили прохождение дополнительной диспансеризации взрослого населения 6207 человек, что составляет 99,2%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1329 человек, что составляет 21,4% от осмотренных лиц. Со второй группой здоровья -1384 человек- 22,3% , с третьей группой здоровья -3494 человек, что составляет 56,3%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22,2%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50%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1,4%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1%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нервной системы 2,0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10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 </w:t>
      </w:r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10 месяцев 2019 года завершили прохождение дополнительной диспансеризации взрослого населения 5961 человек, что составляет 95,3%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1277 человек, что составляет 21,4% от осмотренных лиц. Со второй группой здоровья -1294 человек- 21,7% , с третьей группой здоровья -3390 человек, что составляет 56,9%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22,2%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50,6%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1,4%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0,4%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нервной системы 2,0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9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  <w:t> </w:t>
      </w:r>
      <w:r>
        <w:rPr>
          <w:rFonts w:ascii="Helvetica" w:hAnsi="Helvetica" w:cs="Helvetica"/>
          <w:color w:val="666666"/>
          <w:sz w:val="18"/>
          <w:szCs w:val="18"/>
        </w:rPr>
        <w:br/>
        <w:t>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9 месяцев 2019 года завершили прохождение дополнительной диспансеризации взрослого населения 5679 человек, что составляет 90,8%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В результате прохождения с первой группой здоровья выявлено 1181 человек, что составляет 20,8% от осмотренных лиц. Со второй группой здоровья -1138 человек- 20,0% , с третьей группой здоровья -3360 человек, что составляет 59,2%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21,8%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50,6%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2%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1,4%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0,4%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lastRenderedPageBreak/>
        <w:t>-болезни нервной системы 2,0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8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определенных групп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br/>
        <w:t>      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8 месяцев 2019 года завершили прохождение дополнительной диспансеризации взрослого населения 5360 человек, что составляет 85,6%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     В результате прохождения с первой группой здоровья выявлено 1153 человек, что составляет 21,5% от осмотренных лиц. Со второй группой здоровья -882 человека- 16,4% , с третьей группой здоровья -3325 человек, что составляет 62%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      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системы кровообращения 20,7%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эндокринной системы 51,9%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органов дыхания 1,6%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органов пищеварения 1,5%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-новообразования 0,4%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нервной системы 1,8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7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 xml:space="preserve">Диспансеризация определенных групп взрослого населения в </w:t>
      </w:r>
      <w:proofErr w:type="spellStart"/>
      <w:r>
        <w:rPr>
          <w:rFonts w:ascii="Helvetica" w:hAnsi="Helvetica" w:cs="Helvetica"/>
          <w:color w:val="666666"/>
          <w:sz w:val="18"/>
          <w:szCs w:val="18"/>
        </w:rPr>
        <w:t>Городищенском</w:t>
      </w:r>
      <w:proofErr w:type="spellEnd"/>
      <w:r>
        <w:rPr>
          <w:rFonts w:ascii="Helvetica" w:hAnsi="Helvetica" w:cs="Helvetica"/>
          <w:color w:val="666666"/>
          <w:sz w:val="18"/>
          <w:szCs w:val="18"/>
        </w:rPr>
        <w:t xml:space="preserve"> районе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br/>
        <w:t>      З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а 7 месяцев 2019 года завершили прохождение дополнительной диспансеризации взрослого населения 4730 человек, что составляет 75,6%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     В результате прохождения с первой группой здоровья выявлено 1026 человек, что составляет 21,7% от осмотренных лиц. Со второй группой здоровья -808 человек- 17,1% , с третьей группой здоровья -2896 человек, что составляет 61,2% от осмотренных лиц.</w:t>
      </w:r>
      <w:r>
        <w:rPr>
          <w:rFonts w:ascii="Helvetica" w:hAnsi="Helvetica" w:cs="Helvetica"/>
          <w:color w:val="666666"/>
          <w:sz w:val="18"/>
          <w:szCs w:val="18"/>
        </w:rPr>
        <w:br/>
        <w:t>      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системы кровообращения 20,4%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эндокринной системы 51,3%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органов дыхания 1,7%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органов пищеварения 1,5%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-новообразования 0,4%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    -болезни нервной системы 2,0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       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6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6 месяцев 2019 года завершили прохождение дополнительной диспансеризации взрослого населения 4108 человек, что составляет 65,7% от плана по району.</w:t>
      </w:r>
      <w:r>
        <w:rPr>
          <w:rFonts w:ascii="Helvetica" w:hAnsi="Helvetica" w:cs="Helvetica"/>
          <w:color w:val="666666"/>
          <w:sz w:val="18"/>
          <w:szCs w:val="18"/>
        </w:rPr>
        <w:br/>
        <w:t>   В результате прохождения с первой группой здоровья выявлено 783 человек, что составляет 19,1% от осмотренных лиц. Со второй группой здоровья -723 человека- 17,6% , с третьей группой здоровья -2602 человек, что составляет 63,3% от осмотренных лиц.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 Из охваченных людей при проведении диспансеризации выявлены впервые заболевания: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системы кровообращения 21,7%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эндокринной системы 48,3%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органов дыхания 1,9%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органов пищеварения 1,7% 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-новообразования 0,5%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нервной системы 2,1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                                                             </w:t>
      </w:r>
      <w:r>
        <w:rPr>
          <w:rFonts w:ascii="Helvetica" w:hAnsi="Helvetica" w:cs="Helvetica"/>
          <w:color w:val="666666"/>
          <w:sz w:val="18"/>
          <w:szCs w:val="18"/>
        </w:rPr>
        <w:br/>
        <w:t> 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дальнейшему наблюдению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5 месяцев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5 месяцев 2019 года завершили прохождение диспансеризации определенных гру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пп взр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ослого населения 3619 человек, что составляет 48,9% от плана по району.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В результате прохождения с первой группой здоровья выявлено 708 человек, что составляет 19,6% от осмотренных лиц. Со второй группой здоровья 649 человек - 17,9% и третьей группой здоровья 2262 человека, что составляет 62,5% от осмотренных лиц.                                                                                     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lastRenderedPageBreak/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системы кровообращения 21,7%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эндокринной системы 49,7%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органов дыхания 1,8%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органов пищеварения 1,5% 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-новообразования 0,5%  </w:t>
      </w:r>
      <w:r>
        <w:rPr>
          <w:rFonts w:ascii="Helvetica" w:hAnsi="Helvetica" w:cs="Helvetica"/>
          <w:color w:val="666666"/>
          <w:sz w:val="18"/>
          <w:szCs w:val="18"/>
        </w:rPr>
        <w:br/>
        <w:t>          -болезни нервной системы 2,3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                                                             </w:t>
      </w:r>
      <w:r>
        <w:rPr>
          <w:rFonts w:ascii="Helvetica" w:hAnsi="Helvetica" w:cs="Helvetica"/>
          <w:color w:val="666666"/>
          <w:sz w:val="18"/>
          <w:szCs w:val="18"/>
        </w:rPr>
        <w:br/>
        <w:t> 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диспансерному наблюдению и дальнейшему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4 месяца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4 месяца 2019 года завершили прохождение диспансеризации определенных гру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пп взр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ослого населения 3195 человек, что составляет 43,1% от плана по району.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 результате прохождения с первой группой здоровья выявлено 637 человек, что составляет 19,9% от осмотренных лиц. Со второй группой здоровья 479 человек - 14,9% и третьей группой здоровья 2079 человек, что составляет 65,1% от осмотренных лиц.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 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Из охваченных людей при проведении диспансеризации выявлены впервые заболевания: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системы кровообращения 22,5%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49,7%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2,0%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1,4%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0,6%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нервной системы 2,3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%</w:t>
      </w:r>
      <w:r>
        <w:rPr>
          <w:rFonts w:ascii="Helvetica" w:hAnsi="Helvetica" w:cs="Helvetica"/>
          <w:color w:val="666666"/>
          <w:sz w:val="18"/>
          <w:szCs w:val="18"/>
        </w:rPr>
        <w:br/>
        <w:t>В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се пациенты подлежат диспансерному наблюдению и дальнейшему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1 квартал 2019г.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За 1 квартал 2019 года завершили прохождение диспансеризации определенных гру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пп взр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ослого населения 2281 человек, что составляет 30,8 % от плана по району.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 результате прохождения с первой группой здоровья выявлено 500 человека, что составляет 21,9 % от осмотренных лиц. Со второй группой здоровья 345 человек - 15,1% и третьей группой здоровья 1436 человек, что составляет 62,9% от осмотренных лиц.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Из охваченных людей при проведении диспансеризации выявлены впервые заболевания: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системы кровообращения 22,0 %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53,3 %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2,8%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пищеварения 1,9%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0,5%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нервной системы 2,8%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Все пациенты подлежат диспансерному наблюдению и дальнейшему ведению и лечению.</w:t>
      </w:r>
    </w:p>
    <w:p w:rsidR="00C62AA8" w:rsidRDefault="00C62AA8" w:rsidP="00C62AA8">
      <w:pPr>
        <w:pStyle w:val="1"/>
        <w:spacing w:before="0" w:beforeAutospacing="0" w:after="0" w:afterAutospacing="0" w:line="288" w:lineRule="atLeast"/>
        <w:rPr>
          <w:rFonts w:ascii="Helvetica" w:hAnsi="Helvetica" w:cs="Helvetica"/>
          <w:color w:val="0C4126"/>
          <w:sz w:val="29"/>
          <w:szCs w:val="29"/>
        </w:rPr>
      </w:pPr>
      <w:r w:rsidRPr="00C62AA8">
        <w:rPr>
          <w:rFonts w:ascii="Helvetica" w:hAnsi="Helvetica" w:cs="Helvetica"/>
          <w:color w:val="0C4126"/>
          <w:sz w:val="29"/>
          <w:szCs w:val="29"/>
        </w:rPr>
        <w:t>Диспансеризация</w:t>
      </w:r>
      <w:r>
        <w:rPr>
          <w:rFonts w:ascii="Helvetica" w:hAnsi="Helvetica" w:cs="Helvetica"/>
          <w:color w:val="0C4126"/>
          <w:sz w:val="29"/>
          <w:szCs w:val="29"/>
        </w:rPr>
        <w:t xml:space="preserve"> взрослого населения в </w:t>
      </w:r>
      <w:proofErr w:type="spellStart"/>
      <w:r>
        <w:rPr>
          <w:rFonts w:ascii="Helvetica" w:hAnsi="Helvetica" w:cs="Helvetica"/>
          <w:color w:val="0C4126"/>
          <w:sz w:val="29"/>
          <w:szCs w:val="29"/>
        </w:rPr>
        <w:t>Городищенском</w:t>
      </w:r>
      <w:proofErr w:type="spellEnd"/>
      <w:r>
        <w:rPr>
          <w:rFonts w:ascii="Helvetica" w:hAnsi="Helvetica" w:cs="Helvetica"/>
          <w:color w:val="0C4126"/>
          <w:sz w:val="29"/>
          <w:szCs w:val="29"/>
        </w:rPr>
        <w:t xml:space="preserve"> районе за февраль 2019 года.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С 1 января по 28 февраля 2019 года завершили прохождение диспансеризации определенных гру</w:t>
      </w:r>
      <w:proofErr w:type="gramStart"/>
      <w:r>
        <w:rPr>
          <w:rFonts w:ascii="Helvetica" w:hAnsi="Helvetica" w:cs="Helvetica"/>
          <w:color w:val="666666"/>
          <w:sz w:val="18"/>
          <w:szCs w:val="18"/>
        </w:rPr>
        <w:t>пп взр</w:t>
      </w:r>
      <w:proofErr w:type="gramEnd"/>
      <w:r>
        <w:rPr>
          <w:rFonts w:ascii="Helvetica" w:hAnsi="Helvetica" w:cs="Helvetica"/>
          <w:color w:val="666666"/>
          <w:sz w:val="18"/>
          <w:szCs w:val="18"/>
        </w:rPr>
        <w:t>ослого населения 1509 человек, что составляет 20,4% от плана по району.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 результате прохождения с первой группой здоровья выявлено 343 человека, что составляет 22,7% от осмотренных лиц. Со второй группой здоровья 229 человек - 15,2% и третьей группой здоровья 937 человек, что составляет 62,1% от осмотренных лиц.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Из охваченных людей при проведении диспансеризации выявлены впервые заболевания: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-болезни системы кровообращения 18,3%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эндокринной системы 59,6%</w:t>
      </w:r>
      <w:r>
        <w:rPr>
          <w:rFonts w:ascii="Helvetica" w:hAnsi="Helvetica" w:cs="Helvetica"/>
          <w:color w:val="666666"/>
          <w:sz w:val="18"/>
          <w:szCs w:val="18"/>
        </w:rPr>
        <w:br/>
        <w:t>-болезни органов дыхания 3,7%</w:t>
      </w:r>
      <w:r>
        <w:rPr>
          <w:rFonts w:ascii="Helvetica" w:hAnsi="Helvetica" w:cs="Helvetica"/>
          <w:color w:val="666666"/>
          <w:sz w:val="18"/>
          <w:szCs w:val="18"/>
        </w:rPr>
        <w:br/>
      </w:r>
      <w:r>
        <w:rPr>
          <w:rFonts w:ascii="Helvetica" w:hAnsi="Helvetica" w:cs="Helvetica"/>
          <w:color w:val="666666"/>
          <w:sz w:val="18"/>
          <w:szCs w:val="18"/>
        </w:rPr>
        <w:lastRenderedPageBreak/>
        <w:t>-болезни органов пищеварения 2,8%</w:t>
      </w:r>
      <w:r>
        <w:rPr>
          <w:rFonts w:ascii="Helvetica" w:hAnsi="Helvetica" w:cs="Helvetica"/>
          <w:color w:val="666666"/>
          <w:sz w:val="18"/>
          <w:szCs w:val="18"/>
        </w:rPr>
        <w:br/>
        <w:t>-новообразования 0,9%</w:t>
      </w:r>
    </w:p>
    <w:p w:rsidR="00C62AA8" w:rsidRDefault="00C62AA8" w:rsidP="00C62AA8">
      <w:pPr>
        <w:pStyle w:val="a3"/>
        <w:shd w:val="clear" w:color="auto" w:fill="FFFFFF"/>
        <w:spacing w:before="0" w:beforeAutospacing="0" w:after="225" w:afterAutospacing="0"/>
        <w:rPr>
          <w:rFonts w:ascii="Helvetica" w:hAnsi="Helvetica" w:cs="Helvetica"/>
          <w:color w:val="666666"/>
          <w:sz w:val="18"/>
          <w:szCs w:val="18"/>
        </w:rPr>
      </w:pPr>
      <w:r>
        <w:rPr>
          <w:rFonts w:ascii="Helvetica" w:hAnsi="Helvetica" w:cs="Helvetica"/>
          <w:color w:val="666666"/>
          <w:sz w:val="18"/>
          <w:szCs w:val="18"/>
        </w:rPr>
        <w:t>Все пациенты подлежат диспансерному наблюдению и дальнейшему ведению и лечению.</w:t>
      </w:r>
    </w:p>
    <w:p w:rsidR="00C62AA8" w:rsidRPr="00C62AA8" w:rsidRDefault="00C62AA8" w:rsidP="00C62AA8">
      <w:pPr>
        <w:spacing w:after="45" w:line="288" w:lineRule="atLeast"/>
        <w:outlineLvl w:val="0"/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</w:pPr>
      <w:r w:rsidRPr="00C62AA8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Диспансеризация взрослого населения в </w:t>
      </w:r>
      <w:proofErr w:type="spellStart"/>
      <w:r w:rsidRPr="00C62AA8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>Городищенском</w:t>
      </w:r>
      <w:proofErr w:type="spellEnd"/>
      <w:r w:rsidRPr="00C62AA8">
        <w:rPr>
          <w:rFonts w:ascii="Helvetica" w:eastAsia="Times New Roman" w:hAnsi="Helvetica" w:cs="Helvetica"/>
          <w:b/>
          <w:bCs/>
          <w:color w:val="0C4126"/>
          <w:kern w:val="36"/>
          <w:sz w:val="29"/>
          <w:szCs w:val="29"/>
          <w:lang w:eastAsia="ru-RU"/>
        </w:rPr>
        <w:t xml:space="preserve"> районе за январь 2019 года.</w:t>
      </w:r>
    </w:p>
    <w:p w:rsidR="00C62AA8" w:rsidRPr="00C62AA8" w:rsidRDefault="00C62AA8" w:rsidP="00C62AA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За январь 2019 года завершили прохождение диспансеризации определенных гру</w:t>
      </w:r>
      <w:proofErr w:type="gramStart"/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пп взр</w:t>
      </w:r>
      <w:proofErr w:type="gramEnd"/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ослого населения 630 человек, что составляет 8,5% от плана по району.</w:t>
      </w:r>
    </w:p>
    <w:p w:rsidR="00C62AA8" w:rsidRPr="00C62AA8" w:rsidRDefault="00C62AA8" w:rsidP="00C62AA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 результате прохождения с первой группой здоровья выявлено 173 человека, что составляет 27,5% от осмотренных лиц. Со второй группой здоровья 97 человек - 15,4% и третьей группой здоровья 360 человек, что составляет 57,1% от осмотренных лиц.</w:t>
      </w:r>
    </w:p>
    <w:p w:rsidR="00C62AA8" w:rsidRPr="00C62AA8" w:rsidRDefault="00C62AA8" w:rsidP="00C62AA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Из охваченных людей при проведении диспансеризации выявлены впервые заболевания:</w:t>
      </w:r>
    </w:p>
    <w:p w:rsidR="00C62AA8" w:rsidRPr="00C62AA8" w:rsidRDefault="00C62AA8" w:rsidP="00C62AA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-болезни системы кровообращения 22%</w:t>
      </w: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эндокринной системы 48%</w:t>
      </w: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органов дыхания 3,7%</w:t>
      </w: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-болезни органов пищеварения 7,4%</w:t>
      </w: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br/>
        <w:t>-новообразования 3,7%</w:t>
      </w:r>
    </w:p>
    <w:p w:rsidR="00C62AA8" w:rsidRPr="00C62AA8" w:rsidRDefault="00C62AA8" w:rsidP="00C62AA8">
      <w:pPr>
        <w:shd w:val="clear" w:color="auto" w:fill="FFFFFF"/>
        <w:spacing w:after="225" w:line="240" w:lineRule="auto"/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</w:pPr>
      <w:r w:rsidRPr="00C62AA8">
        <w:rPr>
          <w:rFonts w:ascii="Helvetica" w:eastAsia="Times New Roman" w:hAnsi="Helvetica" w:cs="Helvetica"/>
          <w:color w:val="666666"/>
          <w:sz w:val="18"/>
          <w:szCs w:val="18"/>
          <w:lang w:eastAsia="ru-RU"/>
        </w:rPr>
        <w:t>Все пациенты подлежат диспансерному наблюдению и дальнейшему ведению и лечению.</w:t>
      </w:r>
    </w:p>
    <w:p w:rsidR="000B0A68" w:rsidRPr="00C62AA8" w:rsidRDefault="000B0A68" w:rsidP="00C62AA8"/>
    <w:sectPr w:rsidR="000B0A68" w:rsidRPr="00C62AA8" w:rsidSect="000D58EB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E02"/>
    <w:rsid w:val="000978AA"/>
    <w:rsid w:val="000B0A68"/>
    <w:rsid w:val="000D58EB"/>
    <w:rsid w:val="003D111F"/>
    <w:rsid w:val="00726E02"/>
    <w:rsid w:val="00C62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62A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2A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62A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00536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60189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78977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6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5884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5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383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48300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0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595620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2315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54069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1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9732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7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474465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6348">
          <w:marLeft w:val="-420"/>
          <w:marRight w:val="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1585</Words>
  <Characters>9041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2021-11-26T18:05:00Z</dcterms:created>
  <dcterms:modified xsi:type="dcterms:W3CDTF">2021-11-29T16:54:00Z</dcterms:modified>
</cp:coreProperties>
</file>