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bookmarkStart w:id="0" w:name="_GoBack"/>
      <w:bookmarkEnd w:id="0"/>
      <w:r w:rsidRPr="00381CA4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декабрь 2020 года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r>
        <w:rPr>
          <w:rFonts w:ascii="Helvetica" w:hAnsi="Helvetica" w:cs="Helvetica"/>
          <w:color w:val="666666"/>
          <w:sz w:val="18"/>
          <w:szCs w:val="18"/>
        </w:rPr>
        <w:br/>
        <w:t> 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 За 12 месяцев  2020 года завершили прохождение диспансеризации взрослого населения 7357 человека, что составляет 94%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1531 человек, что составляет 20,8% от осмотренных лиц. Со второй группой здоровья -2720 человек — 36,9% , с третьей группой здоровья -3106 человек, что составляет 42,2%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44,6%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1,5%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9,3%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мочеполовой системы 1,2%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38,6%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0,5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381CA4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ноябрь 2020 года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  <w:t>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11 месяцев 2020 года завершили прохождение диспансеризации взрослого населения 6631 человека, что составляет 84,7% от плана по району.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В результате прохождения с первой группой здоровья выявлено 1244 человека, что составляет 18,8% от осмотренных лиц. Со второй группой здоровья -2406 человек — 36,3% , с третьей группой здоровья -2981 человек, что составляет 44,9% от осмотренных лиц.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Из охваченных людей при проведении диспансеризации выявлены впервые заболевания: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системы кровообращения 45,1%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органов дыхания 1,5%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-новообразования 9,6%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мочеполовой системы 1,2%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эндокринной системы 38,3%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органов пищеварения 0,5%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C4126"/>
          <w:sz w:val="29"/>
          <w:szCs w:val="29"/>
        </w:rPr>
      </w:pPr>
      <w:r>
        <w:rPr>
          <w:rFonts w:ascii="Helvetica" w:hAnsi="Helvetica" w:cs="Helvetica"/>
          <w:color w:val="666666"/>
          <w:sz w:val="18"/>
          <w:szCs w:val="18"/>
        </w:rPr>
        <w:t>Все пациенты подлежат дальнейшему наблюдению и лечению.</w:t>
      </w:r>
    </w:p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381CA4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октябрь 2020 года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r>
        <w:rPr>
          <w:rFonts w:ascii="Helvetica" w:hAnsi="Helvetica" w:cs="Helvetica"/>
          <w:color w:val="666666"/>
          <w:sz w:val="18"/>
          <w:szCs w:val="18"/>
        </w:rPr>
        <w:br/>
        <w:t> 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10 месяцев  2020 года завершили прохождение диспансеризации взрослого населения 5765 человек, что составляет 73,6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1102 человека, что составляет 19,1% от осмотренных лиц. Со второй группой здоровья -2120 человек — 36,8% , с третьей группой здоровья -2543 человека, что составляет 44,1%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46,4%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1,6%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9,3%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мочеполовой системы 1,3%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36,9%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0,5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381CA4">
        <w:rPr>
          <w:rFonts w:ascii="Helvetica" w:hAnsi="Helvetica" w:cs="Helvetica"/>
          <w:color w:val="0C4126"/>
          <w:sz w:val="29"/>
          <w:szCs w:val="29"/>
        </w:rPr>
        <w:lastRenderedPageBreak/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сентябрь 2020 года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  <w:t>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9 месяцев 2020 года завершили прохождение диспансеризации взрослого населения 4763 человека, что составляет 60,8%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912 человек, что составляет 19,1% от осмотренных лиц. Со второй группой здоровья -1859 человек - 39,0% , с третьей группой здоровья - 1992человека, что составляет 41,8%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47,1% -болезни органов дыхания 1,2% -новообразования 8,3%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мочеполовой системы 1,4% -болезни эндокринной системы 37,7% -болезни органов пищеварения 0,5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381CA4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август 2020 года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  <w:t>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8 месяцев 2020 года завершили прохождение диспансеризации взрослого населения 4223 человека, что составляет 53,9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768 человек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 xml:space="preserve">,, 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что составляет 18,2% от осмотренных лиц. Со второй группой здоровья -1704 человек — 40,4% , с третьей группой здоровья -1751 человека, что составляет 41,5%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 -болезни системы кровообращения 47,9%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0,7%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2,6%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мочеполовой системы 1,5%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37,5%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0,6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381CA4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сентябрь 2020 года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  <w:t>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9 месяцев 2020 года завершили прохождение диспансеризации взрослого населения 4763 человека, что составляет 60,8%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912 человек, что составляет 19,1% от осмотренных лиц. Со второй группой здоровья -1859 человек - 39,0% , с третьей группой здоровья - 1992человека, что составляет 41,8%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47,1% -болезни органов дыхания 1,2% -новообразования 8,3%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мочеполовой системы 1,4% -болезни эндокринной системы 37,7% -болезни органов пищеварения 0,5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381CA4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март 2020 года.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  <w:t> 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связи с ситуацией  по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коронавирусу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 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  диспансеризация и профилактические осмотры проводились до 15.03.2020г.  </w:t>
      </w:r>
      <w:r>
        <w:rPr>
          <w:rFonts w:ascii="Helvetica" w:hAnsi="Helvetica" w:cs="Helvetica"/>
          <w:color w:val="666666"/>
          <w:sz w:val="18"/>
          <w:szCs w:val="18"/>
        </w:rPr>
        <w:br/>
        <w:t>  С января по 15 марта  2020 года завершили прохождение диспансеризации взрослого населения 3024 человека, что составляет 38,6%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524 человека, что составляет 17,3% от осмотренных лиц. Со второй группой здоровья -1304 человека - 43,1% , с третьей группой здоровья -1196 человек, что составляет 39,6%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50,1%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0,6%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5,4%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мочеполовой системы 1,5%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38,1%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0,2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381CA4" w:rsidRDefault="00381CA4" w:rsidP="00381CA4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381CA4">
        <w:rPr>
          <w:rFonts w:ascii="Helvetica" w:hAnsi="Helvetica" w:cs="Helvetica"/>
          <w:color w:val="0C4126"/>
          <w:sz w:val="29"/>
          <w:szCs w:val="29"/>
        </w:rPr>
        <w:lastRenderedPageBreak/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февраль 2020 года.</w:t>
      </w:r>
    </w:p>
    <w:p w:rsidR="00381CA4" w:rsidRDefault="00381CA4" w:rsidP="00381CA4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февраль 2020 года завершили прохождение диспансеризации взрослого населения 2018 человек, что составляет 25,8%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448 человека, что составляет 22,2% от осмотренных лиц. Со второй группой здоровья -887 человек- 44% , с третьей группой здоровья -683 человек, что составляет 33,8%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45,9%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0,8%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4,2%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мочеполовой системы 2,2%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41,5%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0,3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381CA4" w:rsidRPr="00381CA4" w:rsidRDefault="00381CA4" w:rsidP="00381CA4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381CA4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Диспансеризация взрослого населения в </w:t>
      </w:r>
      <w:proofErr w:type="spellStart"/>
      <w:r w:rsidRPr="00381CA4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381CA4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январь 2020 года.</w:t>
      </w:r>
    </w:p>
    <w:p w:rsidR="00381CA4" w:rsidRPr="00381CA4" w:rsidRDefault="00381CA4" w:rsidP="00381CA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За январь 2020 года завершили прохождение дополнительной диспансеризации взрослого населения 770 человек, что составляет 9,8% от плана по району.</w:t>
      </w:r>
    </w:p>
    <w:p w:rsidR="00381CA4" w:rsidRPr="00381CA4" w:rsidRDefault="00381CA4" w:rsidP="00381CA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результате прохождения с первой группой здоровья выявлено 193 человека, что составляет 25,1% от осмотренных лиц. Со второй группой здоровья 189 человек 24,5% , с третьей группой здоровья 388 человек, что составляет 50,4% от осмотренных лиц.</w:t>
      </w:r>
    </w:p>
    <w:p w:rsidR="00381CA4" w:rsidRPr="00381CA4" w:rsidRDefault="00381CA4" w:rsidP="00381CA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Из охваченных людей при проведении диспансеризации выявлены впервые заболевания:</w:t>
      </w:r>
    </w:p>
    <w:p w:rsidR="00381CA4" w:rsidRPr="00381CA4" w:rsidRDefault="00381CA4" w:rsidP="00381CA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-болезни системы кровообращения 45,9%</w:t>
      </w: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органов дыхания 0,8%</w:t>
      </w: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-новообразования 4,9%</w:t>
      </w: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мочеполовой системы 0,8%</w:t>
      </w:r>
    </w:p>
    <w:p w:rsidR="00381CA4" w:rsidRPr="00381CA4" w:rsidRDefault="00381CA4" w:rsidP="00381CA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81CA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 пациенты подлежат дальнейшему наблюдению и лечению.</w:t>
      </w:r>
    </w:p>
    <w:p w:rsidR="000B0A68" w:rsidRPr="00381CA4" w:rsidRDefault="000B0A68" w:rsidP="00381CA4"/>
    <w:sectPr w:rsidR="000B0A68" w:rsidRPr="00381CA4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8"/>
    <w:rsid w:val="000B0A68"/>
    <w:rsid w:val="000D58EB"/>
    <w:rsid w:val="001F3B08"/>
    <w:rsid w:val="00381CA4"/>
    <w:rsid w:val="00E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887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863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470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561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7070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98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772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730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898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681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2021-11-26T18:06:00Z</dcterms:created>
  <dcterms:modified xsi:type="dcterms:W3CDTF">2021-11-29T17:03:00Z</dcterms:modified>
</cp:coreProperties>
</file>